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«Философия».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«Философия»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религиозные течения</w:t>
            </w:r>
          </w:p>
          <w:p>
            <w:pPr>
              <w:jc w:val="center"/>
              <w:spacing w:after="0" w:line="240" w:lineRule="auto"/>
              <w:rPr>
                <w:sz w:val="22"/>
                <w:szCs w:val="22"/>
              </w:rPr>
            </w:pPr>
            <w:r>
              <w:rPr>
                <w:rFonts w:ascii="Times New Roman" w:hAnsi="Times New Roman" w:cs="Times New Roman"/>
                <w:color w:val="#000000"/>
                <w:sz w:val="22"/>
                <w:szCs w:val="22"/>
              </w:rPr>
              <w:t> Этнография</w:t>
            </w:r>
          </w:p>
          <w:p>
            <w:pPr>
              <w:jc w:val="center"/>
              <w:spacing w:after="0" w:line="240" w:lineRule="auto"/>
              <w:rPr>
                <w:sz w:val="22"/>
                <w:szCs w:val="22"/>
              </w:rPr>
            </w:pPr>
            <w:r>
              <w:rPr>
                <w:rFonts w:ascii="Times New Roman" w:hAnsi="Times New Roman" w:cs="Times New Roman"/>
                <w:color w:val="#000000"/>
                <w:sz w:val="22"/>
                <w:szCs w:val="22"/>
              </w:rPr>
              <w:t> Политическая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95.7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2024-2025_ФГОС3++2024_Бак-ОФО-Полит(24)_plx_Философия</dc:title>
  <dc:creator>FastReport.NET</dc:creator>
</cp:coreProperties>
</file>